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C4" w:rsidRDefault="002B6EC4" w:rsidP="002B6EC4">
      <w:r>
        <w:rPr>
          <w:b/>
          <w:bCs/>
        </w:rPr>
        <w:t>Allegato  n. 1 alla Convocazione dei Dipartimenti del 29.04.2014</w:t>
      </w:r>
    </w:p>
    <w:p w:rsidR="002B6EC4" w:rsidRDefault="002B6EC4" w:rsidP="002B6EC4"/>
    <w:p w:rsidR="002B6EC4" w:rsidRDefault="002B6EC4" w:rsidP="002B6EC4">
      <w:pPr>
        <w:rPr>
          <w:sz w:val="20"/>
          <w:szCs w:val="20"/>
        </w:rPr>
      </w:pPr>
      <w:r>
        <w:rPr>
          <w:b/>
          <w:bCs/>
          <w:sz w:val="28"/>
          <w:szCs w:val="28"/>
        </w:rPr>
        <w:t xml:space="preserve">Note del Dirigente a supporto della discussione </w:t>
      </w:r>
    </w:p>
    <w:p w:rsidR="002B6EC4" w:rsidRDefault="002B6EC4" w:rsidP="002B6EC4">
      <w:pPr>
        <w:rPr>
          <w:sz w:val="20"/>
          <w:szCs w:val="20"/>
        </w:rPr>
      </w:pPr>
    </w:p>
    <w:p w:rsidR="002B6EC4" w:rsidRDefault="002B6EC4" w:rsidP="002B6EC4">
      <w:pPr>
        <w:rPr>
          <w:sz w:val="20"/>
          <w:szCs w:val="20"/>
        </w:rPr>
      </w:pPr>
      <w:r>
        <w:rPr>
          <w:sz w:val="20"/>
          <w:szCs w:val="20"/>
        </w:rPr>
        <w:t>I Dipartimenti sono chiamati a discutere temi importanti, con particolare riguardo a:</w:t>
      </w:r>
    </w:p>
    <w:p w:rsidR="002B6EC4" w:rsidRDefault="002B6EC4" w:rsidP="002B6EC4">
      <w:pPr>
        <w:numPr>
          <w:ilvl w:val="0"/>
          <w:numId w:val="2"/>
        </w:numPr>
        <w:rPr>
          <w:sz w:val="20"/>
          <w:szCs w:val="20"/>
        </w:rPr>
      </w:pPr>
      <w:r>
        <w:rPr>
          <w:sz w:val="20"/>
          <w:szCs w:val="20"/>
        </w:rPr>
        <w:t>adozione dei libri di testo;</w:t>
      </w:r>
    </w:p>
    <w:p w:rsidR="002B6EC4" w:rsidRDefault="002B6EC4" w:rsidP="002B6EC4">
      <w:pPr>
        <w:numPr>
          <w:ilvl w:val="0"/>
          <w:numId w:val="2"/>
        </w:numPr>
        <w:rPr>
          <w:sz w:val="20"/>
          <w:szCs w:val="20"/>
        </w:rPr>
      </w:pPr>
      <w:r>
        <w:rPr>
          <w:sz w:val="20"/>
          <w:szCs w:val="20"/>
        </w:rPr>
        <w:t>proposta di assegnazione degli insegnamenti alle classi di concorso</w:t>
      </w:r>
    </w:p>
    <w:p w:rsidR="002B6EC4" w:rsidRDefault="002B6EC4" w:rsidP="002B6EC4">
      <w:pPr>
        <w:rPr>
          <w:sz w:val="20"/>
          <w:szCs w:val="20"/>
        </w:rPr>
      </w:pPr>
    </w:p>
    <w:p w:rsidR="002B6EC4" w:rsidRDefault="002B6EC4" w:rsidP="002B6EC4">
      <w:pPr>
        <w:rPr>
          <w:sz w:val="20"/>
          <w:szCs w:val="20"/>
        </w:rPr>
      </w:pPr>
      <w:r>
        <w:rPr>
          <w:sz w:val="20"/>
          <w:szCs w:val="20"/>
        </w:rPr>
        <w:t xml:space="preserve">Le note che seguono  offrono alcune informazioni a supporto della elaborazione delle proposte: pur dando atto che sul primo punto la decisione finale spetta al Collegio e sul secondo al Dirigente, è naturale che le proposte dei Dipartimenti siano tenute in attenta considerazione. </w:t>
      </w:r>
    </w:p>
    <w:p w:rsidR="002B6EC4" w:rsidRDefault="002B6EC4" w:rsidP="002B6EC4">
      <w:pPr>
        <w:rPr>
          <w:sz w:val="20"/>
          <w:szCs w:val="20"/>
        </w:rPr>
      </w:pPr>
    </w:p>
    <w:p w:rsidR="002B6EC4" w:rsidRDefault="002B6EC4" w:rsidP="002B6EC4">
      <w:pPr>
        <w:numPr>
          <w:ilvl w:val="0"/>
          <w:numId w:val="1"/>
        </w:numPr>
        <w:rPr>
          <w:sz w:val="20"/>
          <w:szCs w:val="20"/>
        </w:rPr>
      </w:pPr>
      <w:r>
        <w:rPr>
          <w:b/>
          <w:bCs/>
          <w:sz w:val="20"/>
          <w:szCs w:val="20"/>
        </w:rPr>
        <w:t>ADOZIONE DEI LIBRI DI TESTO</w:t>
      </w:r>
    </w:p>
    <w:p w:rsidR="002B6EC4" w:rsidRDefault="002B6EC4" w:rsidP="002B6EC4">
      <w:pPr>
        <w:jc w:val="both"/>
        <w:rPr>
          <w:sz w:val="20"/>
          <w:szCs w:val="20"/>
        </w:rPr>
      </w:pPr>
      <w:r>
        <w:rPr>
          <w:sz w:val="20"/>
          <w:szCs w:val="20"/>
        </w:rPr>
        <w:t xml:space="preserve">Con circolare 2581 del 9 aprile 2014 (allegato n. 2 alla convocazione)  il Miur ha emanato le indicazioni cui le istituzioni scolastiche devono attenersi per l'adozione dei libri di testo per l'anno scolastico 2013-14. </w:t>
      </w:r>
    </w:p>
    <w:p w:rsidR="002B6EC4" w:rsidRDefault="002B6EC4" w:rsidP="002B6EC4">
      <w:pPr>
        <w:jc w:val="both"/>
        <w:rPr>
          <w:sz w:val="20"/>
          <w:szCs w:val="20"/>
        </w:rPr>
      </w:pPr>
      <w:r>
        <w:rPr>
          <w:sz w:val="20"/>
          <w:szCs w:val="20"/>
        </w:rPr>
        <w:t>In sintesi, le indicazioni più rilevanti sono:</w:t>
      </w:r>
    </w:p>
    <w:p w:rsidR="002B6EC4" w:rsidRDefault="002B6EC4" w:rsidP="002B6EC4">
      <w:pPr>
        <w:jc w:val="both"/>
        <w:rPr>
          <w:sz w:val="20"/>
          <w:szCs w:val="20"/>
        </w:rPr>
      </w:pPr>
    </w:p>
    <w:p w:rsidR="002B6EC4" w:rsidRDefault="002B6EC4" w:rsidP="002B6EC4">
      <w:pPr>
        <w:jc w:val="both"/>
        <w:rPr>
          <w:sz w:val="20"/>
          <w:szCs w:val="20"/>
        </w:rPr>
      </w:pPr>
      <w:r>
        <w:rPr>
          <w:b/>
          <w:bCs/>
          <w:sz w:val="20"/>
          <w:szCs w:val="20"/>
        </w:rPr>
        <w:t xml:space="preserve">a. </w:t>
      </w:r>
      <w:r>
        <w:rPr>
          <w:sz w:val="20"/>
          <w:szCs w:val="20"/>
        </w:rPr>
        <w:t xml:space="preserve">il Collegio Docenti è autorizzato ad adottare, con specifica delibera, libri di testo (nelle versioni richiamate al punto 4. della circolare 2581) o </w:t>
      </w:r>
      <w:r>
        <w:rPr>
          <w:b/>
          <w:bCs/>
          <w:i/>
          <w:iCs/>
          <w:sz w:val="20"/>
          <w:szCs w:val="20"/>
          <w:u w:val="single"/>
        </w:rPr>
        <w:t xml:space="preserve">strumenti alternativi </w:t>
      </w:r>
      <w:r>
        <w:rPr>
          <w:sz w:val="20"/>
          <w:szCs w:val="20"/>
        </w:rPr>
        <w:t>. I Dipartimenti, qualora lo ritengano opportuno, possono quindi proporre al Collegio adozioni – anche riferite a singole disciline – di strumenti alternativi, ovviamente compresi i materiali disponibili nella rete. A tal proposito invito  valutare la possibilità di sostituire alcuni testi con materiale digitale affidabile e già disponibile in rete; ciò vale anche a proposito della reintrodotta 'Geografia generale e economica': i testi lasciati fino ad ora in visione dagli editori mi pare non abbiano nulla di insostituibile;</w:t>
      </w:r>
    </w:p>
    <w:p w:rsidR="002B6EC4" w:rsidRDefault="002B6EC4" w:rsidP="002B6EC4">
      <w:pPr>
        <w:jc w:val="both"/>
        <w:rPr>
          <w:sz w:val="20"/>
          <w:szCs w:val="20"/>
        </w:rPr>
      </w:pPr>
    </w:p>
    <w:p w:rsidR="002B6EC4" w:rsidRDefault="002B6EC4" w:rsidP="002B6EC4">
      <w:pPr>
        <w:jc w:val="both"/>
      </w:pPr>
      <w:r>
        <w:rPr>
          <w:b/>
          <w:bCs/>
          <w:sz w:val="20"/>
          <w:szCs w:val="20"/>
        </w:rPr>
        <w:t>b.</w:t>
      </w:r>
      <w:r>
        <w:rPr>
          <w:sz w:val="20"/>
          <w:szCs w:val="20"/>
        </w:rPr>
        <w:t xml:space="preserve"> a partire dal 2014-15 è possibile avviare l'elaborazione di materiale didattico digitale in cooperazione tra docenti e studenti, in orario curricolare (punto 3 della circolare). In attesa delle linee guida annunciate nel medesimo punto 3., i Dipartimenti possono avviare un confronto sull'eventualità e sulle potenzilità di questa scelta;</w:t>
      </w:r>
    </w:p>
    <w:p w:rsidR="002B6EC4" w:rsidRDefault="002B6EC4" w:rsidP="002B6EC4">
      <w:pPr>
        <w:jc w:val="both"/>
      </w:pPr>
    </w:p>
    <w:p w:rsidR="002B6EC4" w:rsidRDefault="002B6EC4" w:rsidP="002B6EC4">
      <w:pPr>
        <w:jc w:val="both"/>
      </w:pPr>
      <w:r>
        <w:rPr>
          <w:b/>
          <w:bCs/>
          <w:sz w:val="20"/>
          <w:szCs w:val="20"/>
        </w:rPr>
        <w:t xml:space="preserve">c. </w:t>
      </w:r>
      <w:r>
        <w:rPr>
          <w:sz w:val="20"/>
          <w:szCs w:val="20"/>
        </w:rPr>
        <w:t>i vincoli temporali di durata delle adozioni sono eliminati, pertanto è possibile o confermare i testi già in uso o procedere  a nuove adozioni per le classi prime, terze e quinte, ma in quest'ultimo caso solo per le discipline specifiche, comprese ovviamente quelle di nuova introduzione (ad es. 'gestione del progetto' nelle quinte di Informatica)</w:t>
      </w:r>
    </w:p>
    <w:p w:rsidR="002B6EC4" w:rsidRDefault="002B6EC4" w:rsidP="002B6EC4">
      <w:pPr>
        <w:jc w:val="both"/>
      </w:pPr>
    </w:p>
    <w:p w:rsidR="002B6EC4" w:rsidRDefault="002B6EC4" w:rsidP="002B6EC4">
      <w:pPr>
        <w:jc w:val="both"/>
      </w:pPr>
      <w:r>
        <w:rPr>
          <w:b/>
          <w:bCs/>
          <w:sz w:val="20"/>
          <w:szCs w:val="20"/>
        </w:rPr>
        <w:t>d.</w:t>
      </w:r>
      <w:r>
        <w:rPr>
          <w:sz w:val="20"/>
          <w:szCs w:val="20"/>
        </w:rPr>
        <w:t xml:space="preserve"> per quanto riguarda i tetti di spesa, la circolare rinvia  a un  decreto di prossima emanazione, ma è confermato che  – per le prime e le terze – nuove adozione di testi solo digitali e con eventuali materiali integrativi anch'essi digitali, potranno comportare una riduzione del 30% del tetto di spesa a carico delle famiglie, riduzione che sarà limitata al 10% nel caso di nuova adozione di testi in versione mista.</w:t>
      </w:r>
    </w:p>
    <w:p w:rsidR="002B6EC4" w:rsidRDefault="002B6EC4" w:rsidP="002B6EC4">
      <w:pPr>
        <w:jc w:val="both"/>
      </w:pPr>
    </w:p>
    <w:p w:rsidR="002B6EC4" w:rsidRDefault="002B6EC4" w:rsidP="002B6EC4">
      <w:pPr>
        <w:jc w:val="both"/>
      </w:pPr>
    </w:p>
    <w:p w:rsidR="002B6EC4" w:rsidRDefault="002B6EC4" w:rsidP="002B6EC4">
      <w:pPr>
        <w:numPr>
          <w:ilvl w:val="0"/>
          <w:numId w:val="3"/>
        </w:numPr>
        <w:rPr>
          <w:color w:val="000000"/>
          <w:sz w:val="20"/>
          <w:szCs w:val="20"/>
        </w:rPr>
      </w:pPr>
      <w:r>
        <w:rPr>
          <w:b/>
          <w:bCs/>
          <w:sz w:val="20"/>
          <w:szCs w:val="20"/>
        </w:rPr>
        <w:t>ASSEGNAZIONE DEGLI INSEGNAMENTI ALLE CLASSI DI CONCORSO</w:t>
      </w:r>
    </w:p>
    <w:p w:rsidR="002B6EC4" w:rsidRDefault="002B6EC4" w:rsidP="002B6EC4">
      <w:pPr>
        <w:pStyle w:val="Corpodeltesto"/>
        <w:spacing w:after="180"/>
        <w:jc w:val="both"/>
        <w:rPr>
          <w:color w:val="000000"/>
          <w:sz w:val="20"/>
          <w:szCs w:val="20"/>
        </w:rPr>
      </w:pPr>
      <w:r>
        <w:rPr>
          <w:color w:val="000000"/>
          <w:sz w:val="20"/>
          <w:szCs w:val="20"/>
        </w:rPr>
        <w:t xml:space="preserve">Il MIUR, assieme alla Circolare sugli organici (n. 34 del 1 aprile 2014)  ha trasmesso la nota 3119 (di pari data), con allegate le nuove tabelle per l'assegnazione degli insegnamenti alle classi di concorso (allegato n. 3 alla convocazione) . </w:t>
      </w:r>
      <w:r>
        <w:rPr>
          <w:rStyle w:val="Enfasigrassetto"/>
          <w:color w:val="000000"/>
          <w:sz w:val="20"/>
          <w:szCs w:val="20"/>
        </w:rPr>
        <w:t>Poichè il nuovo regolamento in materia è ancora in itinere, l</w:t>
      </w:r>
      <w:r>
        <w:rPr>
          <w:color w:val="000000"/>
          <w:sz w:val="20"/>
          <w:szCs w:val="20"/>
        </w:rPr>
        <w:t>e assegnazioni si fanno considerando le attuali classi di concorso e hanno carattere transitorio per il solo anno scolastico 2014/2015.</w:t>
      </w:r>
    </w:p>
    <w:p w:rsidR="002B6EC4" w:rsidRDefault="002B6EC4" w:rsidP="002B6EC4">
      <w:pPr>
        <w:pStyle w:val="Corpodeltesto"/>
        <w:spacing w:after="180"/>
        <w:jc w:val="both"/>
        <w:rPr>
          <w:color w:val="000000"/>
          <w:sz w:val="20"/>
          <w:szCs w:val="20"/>
        </w:rPr>
      </w:pPr>
      <w:r>
        <w:rPr>
          <w:color w:val="000000"/>
          <w:sz w:val="20"/>
          <w:szCs w:val="20"/>
        </w:rPr>
        <w:t xml:space="preserve">Sono previste </w:t>
      </w:r>
      <w:r>
        <w:rPr>
          <w:rStyle w:val="Enfasigrassetto"/>
          <w:color w:val="000000"/>
          <w:sz w:val="20"/>
          <w:szCs w:val="20"/>
        </w:rPr>
        <w:t>numerose "atipicità" e, come in passato, si lascia alle singole scuole il compito di decidere</w:t>
      </w:r>
      <w:r>
        <w:rPr>
          <w:color w:val="000000"/>
          <w:sz w:val="20"/>
          <w:szCs w:val="20"/>
        </w:rPr>
        <w:t xml:space="preserve"> a quale classe di concorso specifica, fra quelle indicate, vadano assegnati gli insegnamenti, fermo restando l'obbligo di assegnare le ore al personale attualmente in servizio presso l'istituzione scolastica.</w:t>
      </w:r>
    </w:p>
    <w:p w:rsidR="002B6EC4" w:rsidRDefault="002B6EC4" w:rsidP="002B6EC4">
      <w:pPr>
        <w:pStyle w:val="Corpodeltesto"/>
        <w:spacing w:after="180"/>
        <w:jc w:val="both"/>
        <w:rPr>
          <w:bCs/>
          <w:color w:val="000000"/>
          <w:sz w:val="20"/>
          <w:szCs w:val="20"/>
        </w:rPr>
      </w:pPr>
      <w:r>
        <w:rPr>
          <w:color w:val="000000"/>
          <w:sz w:val="20"/>
          <w:szCs w:val="20"/>
        </w:rPr>
        <w:t>La nota conferma che, come negli anni scorsi, in presenza di più titolari per le varie classi di concorso nel caso degli insegnamenti "atipici" l'assegnazione va fatta seguendo la procedura delle 'graduatorie interne incrociate'.</w:t>
      </w:r>
    </w:p>
    <w:p w:rsidR="002B6EC4" w:rsidRDefault="002B6EC4" w:rsidP="002B6EC4">
      <w:pPr>
        <w:pStyle w:val="Corpodeltesto"/>
        <w:spacing w:after="180"/>
        <w:jc w:val="both"/>
        <w:rPr>
          <w:bCs/>
          <w:color w:val="000000"/>
          <w:sz w:val="20"/>
          <w:szCs w:val="20"/>
        </w:rPr>
      </w:pPr>
      <w:r>
        <w:rPr>
          <w:bCs/>
          <w:color w:val="000000"/>
          <w:sz w:val="20"/>
          <w:szCs w:val="20"/>
        </w:rPr>
        <w:t xml:space="preserve">Viene anche chiarito che, </w:t>
      </w:r>
      <w:r>
        <w:rPr>
          <w:color w:val="000000"/>
          <w:sz w:val="20"/>
          <w:szCs w:val="20"/>
        </w:rPr>
        <w:t>in assenza di esigenze di tutela della titolarità</w:t>
      </w:r>
      <w:r>
        <w:rPr>
          <w:rStyle w:val="Enfasigrassetto"/>
          <w:color w:val="000000"/>
          <w:sz w:val="20"/>
          <w:szCs w:val="20"/>
        </w:rPr>
        <w:t>, l'assegnazione deve avvenire in coerenza con il POF della scuola sulla base del parere del Collegio docenti</w:t>
      </w:r>
      <w:r>
        <w:rPr>
          <w:bCs/>
          <w:color w:val="000000"/>
          <w:sz w:val="20"/>
          <w:szCs w:val="20"/>
        </w:rPr>
        <w:t>ed assicurando una adeguata assegnazione dei posti alle classi di concorso al fine di venire incontro alle aspettative dei docenti inclusi nelle graduatorie ad esaurimento evitando di assegnare tutte le ore ad una classe di concorso a scapito di altre.</w:t>
      </w:r>
    </w:p>
    <w:p w:rsidR="002B6EC4" w:rsidRDefault="002B6EC4" w:rsidP="002B6EC4">
      <w:pPr>
        <w:pStyle w:val="Corpodeltesto"/>
        <w:spacing w:after="180"/>
        <w:jc w:val="both"/>
      </w:pPr>
      <w:r>
        <w:rPr>
          <w:bCs/>
          <w:color w:val="000000"/>
          <w:sz w:val="20"/>
          <w:szCs w:val="20"/>
        </w:rPr>
        <w:t xml:space="preserve">Resta da richiamare l'attenzione sull'insegnamento di 'Geografia generale ed economica' reintrodotto dal decreto 104/2013 e convertito dalla Legge 128/2013. La norma indica l'inserimento di questa materia per un'ora settimanale  </w:t>
      </w:r>
      <w:r>
        <w:rPr>
          <w:b/>
          <w:bCs/>
          <w:i/>
          <w:iCs/>
          <w:color w:val="000000"/>
          <w:sz w:val="20"/>
          <w:szCs w:val="20"/>
        </w:rPr>
        <w:t xml:space="preserve">'in una delle due classi del biennio' </w:t>
      </w:r>
      <w:r>
        <w:rPr>
          <w:color w:val="000000"/>
          <w:sz w:val="20"/>
          <w:szCs w:val="20"/>
        </w:rPr>
        <w:t>degli Istituti tecnici</w:t>
      </w:r>
      <w:r>
        <w:rPr>
          <w:b/>
          <w:bCs/>
          <w:i/>
          <w:iCs/>
          <w:color w:val="000000"/>
          <w:sz w:val="20"/>
          <w:szCs w:val="20"/>
        </w:rPr>
        <w:t xml:space="preserve">; </w:t>
      </w:r>
      <w:r>
        <w:rPr>
          <w:color w:val="000000"/>
          <w:sz w:val="20"/>
          <w:szCs w:val="20"/>
        </w:rPr>
        <w:t>il sistema l'ha inserita in prima, ma le scuole, qualora lo ritengono più opportuno, possono decidere di attivare l'insegnamento in seconda. Per quanto riguarda le classi di concorso interessate, si rinvia all'allegato 3.</w:t>
      </w:r>
    </w:p>
    <w:p w:rsidR="007768EE" w:rsidRDefault="007768EE"/>
    <w:sectPr w:rsidR="007768EE">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ndale Sans UI">
    <w:altName w:val="Arial Unicode MS"/>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rPr>
        <w:rFonts w:cs="Times New Roman"/>
        <w:caps w:val="0"/>
        <w:smallCap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defaultTabStop w:val="708"/>
  <w:hyphenationZone w:val="283"/>
  <w:characterSpacingControl w:val="doNotCompress"/>
  <w:compat/>
  <w:rsids>
    <w:rsidRoot w:val="002B6EC4"/>
    <w:rsid w:val="002B6EC4"/>
    <w:rsid w:val="007768E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B6EC4"/>
    <w:pPr>
      <w:widowControl w:val="0"/>
      <w:suppressAutoHyphens/>
      <w:spacing w:after="0" w:line="240" w:lineRule="auto"/>
    </w:pPr>
    <w:rPr>
      <w:rFonts w:ascii="Times New Roman" w:eastAsia="Andale Sans UI" w:hAnsi="Times New Roman" w:cs="Times New Roman"/>
      <w:kern w:val="1"/>
      <w:sz w:val="24"/>
      <w:szCs w:val="24"/>
      <w:lang/>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2B6EC4"/>
    <w:rPr>
      <w:b/>
      <w:bCs/>
    </w:rPr>
  </w:style>
  <w:style w:type="paragraph" w:styleId="Corpodeltesto">
    <w:name w:val="Body Text"/>
    <w:basedOn w:val="Normale"/>
    <w:link w:val="CorpodeltestoCarattere"/>
    <w:rsid w:val="002B6EC4"/>
    <w:pPr>
      <w:spacing w:after="120"/>
    </w:pPr>
  </w:style>
  <w:style w:type="character" w:customStyle="1" w:styleId="CorpodeltestoCarattere">
    <w:name w:val="Corpo del testo Carattere"/>
    <w:basedOn w:val="Carpredefinitoparagrafo"/>
    <w:link w:val="Corpodeltesto"/>
    <w:rsid w:val="002B6EC4"/>
    <w:rPr>
      <w:rFonts w:ascii="Times New Roman" w:eastAsia="Andale Sans UI"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3999</Characters>
  <Application>Microsoft Office Word</Application>
  <DocSecurity>0</DocSecurity>
  <Lines>33</Lines>
  <Paragraphs>9</Paragraphs>
  <ScaleCrop>false</ScaleCrop>
  <Company/>
  <LinksUpToDate>false</LinksUpToDate>
  <CharactersWithSpaces>4691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2014-04-22T10:24:00Z</dcterms:created>
  <dcterms:modified xsi:type="dcterms:W3CDTF">2014-04-22T10:25:00Z</dcterms:modified>
</cp:coreProperties>
</file>